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28" w:rsidRDefault="002D6AF0" w:rsidP="002D6AF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8"/>
        </w:rPr>
      </w:pPr>
      <w:proofErr w:type="spellStart"/>
      <w:r>
        <w:rPr>
          <w:rFonts w:cstheme="minorHAnsi"/>
          <w:sz w:val="28"/>
        </w:rPr>
        <w:t>Chaiwat</w:t>
      </w:r>
      <w:proofErr w:type="spellEnd"/>
      <w:r>
        <w:rPr>
          <w:rFonts w:cstheme="minorHAnsi"/>
          <w:sz w:val="28"/>
        </w:rPr>
        <w:t xml:space="preserve"> </w:t>
      </w:r>
      <w:proofErr w:type="spellStart"/>
      <w:r>
        <w:rPr>
          <w:rFonts w:cstheme="minorHAnsi"/>
          <w:sz w:val="28"/>
        </w:rPr>
        <w:t>Khongsirimongkolchai</w:t>
      </w:r>
      <w:proofErr w:type="spellEnd"/>
    </w:p>
    <w:p w:rsidR="002D6AF0" w:rsidRDefault="002D6AF0" w:rsidP="002D6AF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8"/>
        </w:rPr>
      </w:pPr>
      <w:r>
        <w:rPr>
          <w:rFonts w:cstheme="minorHAnsi"/>
          <w:sz w:val="28"/>
        </w:rPr>
        <w:t>5204641483</w:t>
      </w:r>
    </w:p>
    <w:p w:rsidR="002D6AF0" w:rsidRPr="002D6AF0" w:rsidRDefault="002D6AF0" w:rsidP="002D6AF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8"/>
        </w:rPr>
      </w:pPr>
      <w:r>
        <w:rPr>
          <w:rFonts w:cstheme="minorHAnsi"/>
          <w:sz w:val="28"/>
        </w:rPr>
        <w:t>chubby_aong@hotmail.com</w:t>
      </w:r>
    </w:p>
    <w:p w:rsidR="002D6AF0" w:rsidRDefault="002D6AF0" w:rsidP="00663061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</w:rPr>
      </w:pPr>
    </w:p>
    <w:p w:rsidR="00634128" w:rsidRPr="002D6AF0" w:rsidRDefault="00663061" w:rsidP="00663061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</w:t>
      </w:r>
      <w:r w:rsidR="00634128" w:rsidRPr="002D6AF0">
        <w:rPr>
          <w:rFonts w:cstheme="minorHAnsi"/>
          <w:sz w:val="28"/>
        </w:rPr>
        <w:t>Thailand attracted 2 million visitors from India and China, a sharp increase up to 50% in 2011 compared to 2009.</w:t>
      </w:r>
      <w:r w:rsidRPr="002D6AF0">
        <w:rPr>
          <w:rFonts w:cstheme="minorHAnsi"/>
          <w:sz w:val="28"/>
        </w:rPr>
        <w:t>”</w:t>
      </w:r>
    </w:p>
    <w:p w:rsidR="00663061" w:rsidRPr="002D6AF0" w:rsidRDefault="00663061" w:rsidP="00663061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</w:rPr>
      </w:pPr>
    </w:p>
    <w:p w:rsidR="00634128" w:rsidRPr="002D6AF0" w:rsidRDefault="00663061">
      <w:pPr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</w:t>
      </w:r>
      <w:r w:rsidR="00634128" w:rsidRPr="002D6AF0">
        <w:rPr>
          <w:rFonts w:cstheme="minorHAnsi"/>
          <w:sz w:val="28"/>
        </w:rPr>
        <w:t>Thailand get 482,319 million Baht from international tourists in 2006, increased 31.29 percent compared to 2005.</w:t>
      </w:r>
      <w:r w:rsidRPr="002D6AF0">
        <w:rPr>
          <w:rFonts w:cstheme="minorHAnsi"/>
          <w:sz w:val="28"/>
        </w:rPr>
        <w:t>”</w:t>
      </w:r>
    </w:p>
    <w:p w:rsidR="00634128" w:rsidRPr="002D6AF0" w:rsidRDefault="00663061">
      <w:pPr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</w:t>
      </w:r>
      <w:r w:rsidR="00634128" w:rsidRPr="002D6AF0">
        <w:rPr>
          <w:rFonts w:cstheme="minorHAnsi"/>
          <w:sz w:val="28"/>
        </w:rPr>
        <w:t>The revenue from domestic tourist has increased 4.15 percent in year 2007.</w:t>
      </w:r>
      <w:r w:rsidRPr="002D6AF0">
        <w:rPr>
          <w:rFonts w:cstheme="minorHAnsi"/>
          <w:sz w:val="28"/>
        </w:rPr>
        <w:t>”</w:t>
      </w:r>
    </w:p>
    <w:p w:rsidR="00663061" w:rsidRPr="002D6AF0" w:rsidRDefault="003C6753">
      <w:pPr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</w:t>
      </w:r>
      <w:r w:rsidR="00663061" w:rsidRPr="002D6AF0">
        <w:rPr>
          <w:rFonts w:cstheme="minorHAnsi"/>
          <w:sz w:val="28"/>
        </w:rPr>
        <w:t>Only 12 percent of Thai farmers today are younger than 25, down from 35 percent in 1985</w:t>
      </w:r>
      <w:r w:rsidRPr="002D6AF0">
        <w:rPr>
          <w:rFonts w:cstheme="minorHAnsi"/>
          <w:sz w:val="28"/>
        </w:rPr>
        <w:t>.”</w:t>
      </w:r>
    </w:p>
    <w:p w:rsidR="00597901" w:rsidRPr="002D6AF0" w:rsidRDefault="003C6753" w:rsidP="003C675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“Life expectancy increased from 58.6 to 67.4 years for males and from 63.8 to 71.7 years for females during the period 1974–2000.”</w:t>
      </w:r>
    </w:p>
    <w:p w:rsidR="003C6753" w:rsidRPr="002D6AF0" w:rsidRDefault="003C6753" w:rsidP="003C675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</w:rPr>
      </w:pPr>
    </w:p>
    <w:p w:rsidR="003C6753" w:rsidRPr="002D6AF0" w:rsidRDefault="003C6753" w:rsidP="003C675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</w:rPr>
      </w:pPr>
      <w:r w:rsidRPr="002D6AF0">
        <w:rPr>
          <w:rFonts w:cstheme="minorHAnsi"/>
          <w:sz w:val="28"/>
        </w:rPr>
        <w:t xml:space="preserve">“Thai government approved a new wage policy, raising local </w:t>
      </w:r>
      <w:r w:rsidRPr="002D6AF0">
        <w:rPr>
          <w:rStyle w:val="Emphasis"/>
          <w:rFonts w:cstheme="minorHAnsi"/>
          <w:sz w:val="28"/>
        </w:rPr>
        <w:t>daily</w:t>
      </w:r>
      <w:r w:rsidRPr="002D6AF0">
        <w:rPr>
          <w:rFonts w:cstheme="minorHAnsi"/>
          <w:sz w:val="28"/>
        </w:rPr>
        <w:t xml:space="preserve"> minimum wages by 40% in 2012”</w:t>
      </w:r>
    </w:p>
    <w:p w:rsidR="003C6753" w:rsidRPr="002D6AF0" w:rsidRDefault="003C6753" w:rsidP="003C675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</w:rPr>
      </w:pPr>
    </w:p>
    <w:p w:rsidR="003C6753" w:rsidRPr="002D6AF0" w:rsidRDefault="003C6753" w:rsidP="003C675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“The proportion of the population living below the poverty line from 57.0% in 1962 to 11.4% in 1996; but this increased slightly to 13.0% in 1997.”</w:t>
      </w:r>
    </w:p>
    <w:p w:rsidR="003C6753" w:rsidRPr="002D6AF0" w:rsidRDefault="003C6753" w:rsidP="003C675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</w:rPr>
      </w:pPr>
    </w:p>
    <w:p w:rsidR="003C6753" w:rsidRPr="002D6AF0" w:rsidRDefault="003C6753" w:rsidP="003C675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“The average time Thai people spent on tertiary education increased from 0.8 years in 1991 to 2.2 years in 2004.”</w:t>
      </w:r>
    </w:p>
    <w:p w:rsidR="003C6753" w:rsidRPr="002D6AF0" w:rsidRDefault="003C6753" w:rsidP="003C675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</w:rPr>
      </w:pPr>
    </w:p>
    <w:p w:rsidR="00597901" w:rsidRPr="002D6AF0" w:rsidRDefault="00CE5475">
      <w:pPr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</w:t>
      </w:r>
      <w:r w:rsidR="008875C6" w:rsidRPr="002D6AF0">
        <w:rPr>
          <w:rFonts w:cstheme="minorHAnsi"/>
          <w:sz w:val="28"/>
        </w:rPr>
        <w:t>In the last 10 years, the craze has more than doubled the number of Thai visitors to Korea to nearly 200,000 people.</w:t>
      </w:r>
      <w:r w:rsidRPr="002D6AF0">
        <w:rPr>
          <w:rFonts w:cstheme="minorHAnsi"/>
          <w:sz w:val="28"/>
        </w:rPr>
        <w:t>”</w:t>
      </w:r>
    </w:p>
    <w:p w:rsidR="00CE5475" w:rsidRPr="002D6AF0" w:rsidRDefault="00CE5475">
      <w:pPr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“Thailand welcomed 12.43 million arrivals in the first half of 2012, up 8.34 percent from the same period in 2011.”</w:t>
      </w:r>
    </w:p>
    <w:p w:rsidR="003C6753" w:rsidRPr="002D6AF0" w:rsidRDefault="003C6753">
      <w:pPr>
        <w:rPr>
          <w:rFonts w:cstheme="minorHAnsi"/>
          <w:sz w:val="28"/>
        </w:rPr>
      </w:pPr>
    </w:p>
    <w:p w:rsidR="00597901" w:rsidRPr="002D6AF0" w:rsidRDefault="00597901">
      <w:pPr>
        <w:rPr>
          <w:rFonts w:cstheme="minorHAnsi"/>
          <w:sz w:val="28"/>
        </w:rPr>
      </w:pPr>
    </w:p>
    <w:p w:rsidR="00597901" w:rsidRPr="002D6AF0" w:rsidRDefault="00597901" w:rsidP="00597901">
      <w:pPr>
        <w:pStyle w:val="NormalWeb"/>
        <w:rPr>
          <w:sz w:val="28"/>
          <w:szCs w:val="28"/>
        </w:rPr>
      </w:pPr>
    </w:p>
    <w:p w:rsidR="00CE5475" w:rsidRPr="002D6AF0" w:rsidRDefault="00CE5475" w:rsidP="00597901">
      <w:pPr>
        <w:pStyle w:val="NormalWeb"/>
        <w:rPr>
          <w:sz w:val="28"/>
          <w:szCs w:val="28"/>
        </w:rPr>
      </w:pPr>
    </w:p>
    <w:p w:rsidR="00CE5475" w:rsidRDefault="00CE5475" w:rsidP="00597901">
      <w:pPr>
        <w:pStyle w:val="NormalWeb"/>
        <w:rPr>
          <w:sz w:val="28"/>
          <w:szCs w:val="28"/>
        </w:rPr>
      </w:pPr>
    </w:p>
    <w:p w:rsidR="002D6AF0" w:rsidRDefault="002D6AF0" w:rsidP="00597901">
      <w:pPr>
        <w:pStyle w:val="NormalWeb"/>
        <w:rPr>
          <w:sz w:val="28"/>
          <w:szCs w:val="28"/>
        </w:rPr>
      </w:pPr>
    </w:p>
    <w:p w:rsidR="002D6AF0" w:rsidRDefault="002D6AF0" w:rsidP="00597901">
      <w:pPr>
        <w:pStyle w:val="NormalWeb"/>
        <w:rPr>
          <w:sz w:val="28"/>
          <w:szCs w:val="28"/>
        </w:rPr>
      </w:pPr>
    </w:p>
    <w:p w:rsidR="002D6AF0" w:rsidRDefault="002D6AF0" w:rsidP="00597901">
      <w:pPr>
        <w:pStyle w:val="NormalWeb"/>
        <w:rPr>
          <w:sz w:val="28"/>
          <w:szCs w:val="28"/>
        </w:rPr>
      </w:pPr>
    </w:p>
    <w:p w:rsidR="002D6AF0" w:rsidRPr="002D6AF0" w:rsidRDefault="002D6AF0" w:rsidP="00597901">
      <w:pPr>
        <w:pStyle w:val="NormalWeb"/>
        <w:rPr>
          <w:sz w:val="28"/>
          <w:szCs w:val="28"/>
        </w:rPr>
      </w:pPr>
      <w:bookmarkStart w:id="0" w:name="_GoBack"/>
      <w:bookmarkEnd w:id="0"/>
    </w:p>
    <w:p w:rsidR="00E42884" w:rsidRPr="002D6AF0" w:rsidRDefault="00663061">
      <w:pPr>
        <w:rPr>
          <w:rFonts w:cstheme="minorHAnsi"/>
          <w:sz w:val="28"/>
        </w:rPr>
      </w:pPr>
      <w:r w:rsidRPr="002D6AF0">
        <w:rPr>
          <w:rFonts w:cstheme="minorHAnsi"/>
          <w:sz w:val="28"/>
        </w:rPr>
        <w:lastRenderedPageBreak/>
        <w:t>“</w:t>
      </w:r>
      <w:r w:rsidR="00E42884" w:rsidRPr="002D6AF0">
        <w:rPr>
          <w:rFonts w:cstheme="minorHAnsi"/>
          <w:sz w:val="28"/>
        </w:rPr>
        <w:t>In 1970, 12 percent of all marrying men were entering into a second or further marriage. By 2003, this percentage had risen to 23</w:t>
      </w:r>
      <w:r w:rsidR="00C66E50" w:rsidRPr="002D6AF0">
        <w:rPr>
          <w:rFonts w:cstheme="minorHAnsi"/>
          <w:sz w:val="28"/>
        </w:rPr>
        <w:t xml:space="preserve"> percent.</w:t>
      </w:r>
      <w:r w:rsidRPr="002D6AF0">
        <w:rPr>
          <w:rFonts w:cstheme="minorHAnsi"/>
          <w:sz w:val="28"/>
        </w:rPr>
        <w:t>”</w:t>
      </w:r>
    </w:p>
    <w:p w:rsidR="00C66E50" w:rsidRPr="002D6AF0" w:rsidRDefault="00663061">
      <w:pPr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</w:t>
      </w:r>
      <w:r w:rsidR="00C66E50" w:rsidRPr="002D6AF0">
        <w:rPr>
          <w:rFonts w:cstheme="minorHAnsi"/>
          <w:sz w:val="28"/>
        </w:rPr>
        <w:t>The chance that a divorced man will remarry has decreased from 78 percent in 1970 to 54 percent in 2003.</w:t>
      </w:r>
      <w:r w:rsidRPr="002D6AF0">
        <w:rPr>
          <w:rFonts w:cstheme="minorHAnsi"/>
          <w:sz w:val="28"/>
        </w:rPr>
        <w:t>”</w:t>
      </w:r>
    </w:p>
    <w:p w:rsidR="00C66E50" w:rsidRPr="002D6AF0" w:rsidRDefault="00663061">
      <w:pPr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</w:t>
      </w:r>
      <w:r w:rsidR="00C66E50" w:rsidRPr="002D6AF0">
        <w:rPr>
          <w:rFonts w:cstheme="minorHAnsi"/>
          <w:sz w:val="28"/>
        </w:rPr>
        <w:t>Spend by Chinese travelers on travel accommodation domestically and abroad is expected to increase by 20% over 2010 -2015 to reach US$67 billion.</w:t>
      </w:r>
      <w:r w:rsidRPr="002D6AF0">
        <w:rPr>
          <w:rFonts w:cstheme="minorHAnsi"/>
          <w:sz w:val="28"/>
        </w:rPr>
        <w:t>”</w:t>
      </w:r>
    </w:p>
    <w:p w:rsidR="00597901" w:rsidRPr="002D6AF0" w:rsidRDefault="00663061">
      <w:pPr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</w:t>
      </w:r>
      <w:r w:rsidR="001B6AAB" w:rsidRPr="002D6AF0">
        <w:rPr>
          <w:rFonts w:cstheme="minorHAnsi"/>
          <w:sz w:val="28"/>
        </w:rPr>
        <w:t xml:space="preserve">Greece is considered as the lowest room rates </w:t>
      </w:r>
      <w:r w:rsidR="00381723" w:rsidRPr="002D6AF0">
        <w:rPr>
          <w:rFonts w:cstheme="minorHAnsi"/>
          <w:sz w:val="28"/>
        </w:rPr>
        <w:t>country with 58 percent decreasing in 2012.</w:t>
      </w:r>
      <w:r w:rsidRPr="002D6AF0">
        <w:rPr>
          <w:rFonts w:cstheme="minorHAnsi"/>
          <w:sz w:val="28"/>
        </w:rPr>
        <w:t>”</w:t>
      </w:r>
    </w:p>
    <w:p w:rsidR="00381723" w:rsidRPr="002D6AF0" w:rsidRDefault="00663061">
      <w:pPr>
        <w:rPr>
          <w:rFonts w:cstheme="minorHAnsi"/>
          <w:sz w:val="28"/>
        </w:rPr>
      </w:pPr>
      <w:r w:rsidRPr="002D6AF0">
        <w:rPr>
          <w:rFonts w:cstheme="minorHAnsi"/>
          <w:sz w:val="28"/>
        </w:rPr>
        <w:t>“</w:t>
      </w:r>
      <w:r w:rsidR="00381723" w:rsidRPr="002D6AF0">
        <w:rPr>
          <w:rFonts w:cstheme="minorHAnsi"/>
          <w:sz w:val="28"/>
        </w:rPr>
        <w:t>United State increase 47 percent of room rates which is the highest in the world in 2012.</w:t>
      </w:r>
      <w:r w:rsidRPr="002D6AF0">
        <w:rPr>
          <w:rFonts w:cstheme="minorHAnsi"/>
          <w:sz w:val="28"/>
        </w:rPr>
        <w:t>”</w:t>
      </w:r>
    </w:p>
    <w:p w:rsidR="00381723" w:rsidRPr="002D6AF0" w:rsidRDefault="00663061" w:rsidP="00381723">
      <w:pPr>
        <w:pStyle w:val="NormalWeb"/>
        <w:rPr>
          <w:rFonts w:asciiTheme="minorHAnsi" w:hAnsiTheme="minorHAnsi" w:cstheme="minorHAnsi"/>
          <w:sz w:val="28"/>
          <w:szCs w:val="28"/>
        </w:rPr>
      </w:pPr>
      <w:r w:rsidRPr="002D6AF0">
        <w:rPr>
          <w:rFonts w:asciiTheme="minorHAnsi" w:hAnsiTheme="minorHAnsi" w:cstheme="minorHAnsi"/>
          <w:sz w:val="28"/>
          <w:szCs w:val="28"/>
        </w:rPr>
        <w:t>“</w:t>
      </w:r>
      <w:r w:rsidR="00381723" w:rsidRPr="002D6AF0">
        <w:rPr>
          <w:rFonts w:asciiTheme="minorHAnsi" w:hAnsiTheme="minorHAnsi" w:cstheme="minorHAnsi"/>
          <w:sz w:val="28"/>
          <w:szCs w:val="28"/>
        </w:rPr>
        <w:t xml:space="preserve">In Shanghai, spending </w:t>
      </w:r>
      <w:r w:rsidRPr="002D6AF0">
        <w:rPr>
          <w:rFonts w:asciiTheme="minorHAnsi" w:hAnsiTheme="minorHAnsi" w:cstheme="minorHAnsi"/>
          <w:sz w:val="28"/>
          <w:szCs w:val="28"/>
        </w:rPr>
        <w:t>on accommodation has risen 73%.”</w:t>
      </w:r>
    </w:p>
    <w:p w:rsidR="00381723" w:rsidRPr="002D6AF0" w:rsidRDefault="00663061" w:rsidP="00381723">
      <w:pPr>
        <w:pStyle w:val="NormalWeb"/>
        <w:rPr>
          <w:rFonts w:asciiTheme="minorHAnsi" w:hAnsiTheme="minorHAnsi" w:cstheme="minorHAnsi"/>
          <w:sz w:val="28"/>
          <w:szCs w:val="28"/>
        </w:rPr>
      </w:pPr>
      <w:r w:rsidRPr="002D6AF0">
        <w:rPr>
          <w:rFonts w:asciiTheme="minorHAnsi" w:hAnsiTheme="minorHAnsi" w:cstheme="minorHAnsi"/>
          <w:sz w:val="28"/>
          <w:szCs w:val="28"/>
        </w:rPr>
        <w:t>“</w:t>
      </w:r>
      <w:r w:rsidR="00381723" w:rsidRPr="002D6AF0">
        <w:rPr>
          <w:rFonts w:asciiTheme="minorHAnsi" w:hAnsiTheme="minorHAnsi" w:cstheme="minorHAnsi"/>
          <w:sz w:val="28"/>
          <w:szCs w:val="28"/>
        </w:rPr>
        <w:t xml:space="preserve">Rents in the world's most expensive property market, Hong Kong, rose 23% to $7,039 for a </w:t>
      </w:r>
      <w:r w:rsidRPr="002D6AF0">
        <w:rPr>
          <w:rFonts w:asciiTheme="minorHAnsi" w:hAnsiTheme="minorHAnsi" w:cstheme="minorHAnsi"/>
          <w:sz w:val="28"/>
          <w:szCs w:val="28"/>
        </w:rPr>
        <w:t>two-bedroom apartment.”</w:t>
      </w:r>
    </w:p>
    <w:p w:rsidR="00381723" w:rsidRPr="002D6AF0" w:rsidRDefault="00663061" w:rsidP="00381723">
      <w:pPr>
        <w:pStyle w:val="NormalWeb"/>
        <w:rPr>
          <w:rFonts w:asciiTheme="minorHAnsi" w:hAnsiTheme="minorHAnsi" w:cstheme="minorHAnsi"/>
          <w:sz w:val="28"/>
          <w:szCs w:val="28"/>
        </w:rPr>
      </w:pPr>
      <w:r w:rsidRPr="002D6AF0">
        <w:rPr>
          <w:rFonts w:asciiTheme="minorHAnsi" w:hAnsiTheme="minorHAnsi" w:cstheme="minorHAnsi"/>
          <w:sz w:val="28"/>
          <w:szCs w:val="28"/>
        </w:rPr>
        <w:t>“</w:t>
      </w:r>
      <w:r w:rsidR="00AF11E1" w:rsidRPr="002D6AF0">
        <w:rPr>
          <w:rFonts w:asciiTheme="minorHAnsi" w:hAnsiTheme="minorHAnsi" w:cstheme="minorHAnsi"/>
          <w:sz w:val="28"/>
          <w:szCs w:val="28"/>
        </w:rPr>
        <w:t>The US maternal mortality was 13 deaths per 100,000 live births in 2000 (confidence interval 12-15) but in 2008 had risen to 17 deaths per 100,000 live births in 2010.</w:t>
      </w:r>
      <w:r w:rsidRPr="002D6AF0">
        <w:rPr>
          <w:rFonts w:asciiTheme="minorHAnsi" w:hAnsiTheme="minorHAnsi" w:cstheme="minorHAnsi"/>
          <w:sz w:val="28"/>
          <w:szCs w:val="28"/>
        </w:rPr>
        <w:t>”</w:t>
      </w:r>
    </w:p>
    <w:p w:rsidR="00663061" w:rsidRPr="002D6AF0" w:rsidRDefault="00663061" w:rsidP="00381723">
      <w:pPr>
        <w:pStyle w:val="NormalWeb"/>
        <w:rPr>
          <w:rFonts w:asciiTheme="minorHAnsi" w:hAnsiTheme="minorHAnsi" w:cstheme="minorHAnsi"/>
          <w:sz w:val="28"/>
          <w:szCs w:val="28"/>
        </w:rPr>
      </w:pPr>
      <w:r w:rsidRPr="002D6AF0">
        <w:rPr>
          <w:rFonts w:asciiTheme="minorHAnsi" w:hAnsiTheme="minorHAnsi" w:cstheme="minorHAnsi"/>
          <w:sz w:val="28"/>
          <w:szCs w:val="28"/>
        </w:rPr>
        <w:t>“The global burden of cancer is projected to increase from 13.3 to 21.4 million incident cases between 2010 and 2030 due to demographic changes alone.”</w:t>
      </w:r>
    </w:p>
    <w:p w:rsidR="00CE5475" w:rsidRPr="002D6AF0" w:rsidRDefault="00663061" w:rsidP="00381723">
      <w:pPr>
        <w:pStyle w:val="NormalWeb"/>
        <w:rPr>
          <w:rFonts w:asciiTheme="minorHAnsi" w:hAnsiTheme="minorHAnsi" w:cstheme="minorHAnsi"/>
          <w:sz w:val="28"/>
          <w:szCs w:val="28"/>
        </w:rPr>
      </w:pPr>
      <w:r w:rsidRPr="002D6AF0">
        <w:rPr>
          <w:rFonts w:asciiTheme="minorHAnsi" w:hAnsiTheme="minorHAnsi" w:cstheme="minorHAnsi"/>
          <w:sz w:val="28"/>
          <w:szCs w:val="28"/>
        </w:rPr>
        <w:t xml:space="preserve">“A 56% increase in incidence of cancers occurred in the rural </w:t>
      </w:r>
      <w:proofErr w:type="spellStart"/>
      <w:r w:rsidRPr="002D6AF0">
        <w:rPr>
          <w:rFonts w:asciiTheme="minorHAnsi" w:hAnsiTheme="minorHAnsi" w:cstheme="minorHAnsi"/>
          <w:sz w:val="28"/>
          <w:szCs w:val="28"/>
        </w:rPr>
        <w:t>Qidong</w:t>
      </w:r>
      <w:proofErr w:type="spellEnd"/>
      <w:r w:rsidRPr="002D6AF0">
        <w:rPr>
          <w:rFonts w:asciiTheme="minorHAnsi" w:hAnsiTheme="minorHAnsi" w:cstheme="minorHAnsi"/>
          <w:sz w:val="28"/>
          <w:szCs w:val="28"/>
        </w:rPr>
        <w:t xml:space="preserve"> province of China between 1978 and 2002.”</w:t>
      </w:r>
    </w:p>
    <w:p w:rsidR="00CE5475" w:rsidRPr="002D6AF0" w:rsidRDefault="00CE5475" w:rsidP="00381723">
      <w:pPr>
        <w:pStyle w:val="NormalWeb"/>
        <w:rPr>
          <w:rFonts w:asciiTheme="minorHAnsi" w:hAnsiTheme="minorHAnsi" w:cstheme="minorHAnsi"/>
          <w:sz w:val="28"/>
          <w:szCs w:val="28"/>
        </w:rPr>
      </w:pPr>
      <w:r w:rsidRPr="002D6AF0">
        <w:rPr>
          <w:rFonts w:asciiTheme="minorHAnsi" w:hAnsiTheme="minorHAnsi" w:cstheme="minorHAnsi"/>
          <w:sz w:val="28"/>
          <w:szCs w:val="28"/>
        </w:rPr>
        <w:t>“Total international spends on Visa cards in the Asia Pacific region was US$17.3 billion in 2003. This compares toUS$16 billion in 2002 and US$14 billion in 2001.”</w:t>
      </w:r>
    </w:p>
    <w:sectPr w:rsidR="00CE5475" w:rsidRPr="002D6AF0" w:rsidSect="002D6AF0">
      <w:pgSz w:w="11906" w:h="16838"/>
      <w:pgMar w:top="425" w:right="425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5350F"/>
    <w:multiLevelType w:val="multilevel"/>
    <w:tmpl w:val="923E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B76C4"/>
    <w:rsid w:val="001B6AAB"/>
    <w:rsid w:val="002D6AF0"/>
    <w:rsid w:val="00381723"/>
    <w:rsid w:val="003C6753"/>
    <w:rsid w:val="005757FE"/>
    <w:rsid w:val="00597901"/>
    <w:rsid w:val="00634128"/>
    <w:rsid w:val="00663061"/>
    <w:rsid w:val="00685801"/>
    <w:rsid w:val="008875C6"/>
    <w:rsid w:val="00AF11E1"/>
    <w:rsid w:val="00C66E50"/>
    <w:rsid w:val="00CE5475"/>
    <w:rsid w:val="00DB76C4"/>
    <w:rsid w:val="00E4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7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9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81723"/>
    <w:rPr>
      <w:color w:val="0000FF"/>
      <w:u w:val="single"/>
    </w:rPr>
  </w:style>
  <w:style w:type="character" w:customStyle="1" w:styleId="city-2">
    <w:name w:val="city-2"/>
    <w:basedOn w:val="DefaultParagraphFont"/>
    <w:rsid w:val="00381723"/>
  </w:style>
  <w:style w:type="character" w:customStyle="1" w:styleId="cheaper">
    <w:name w:val="cheaper"/>
    <w:basedOn w:val="DefaultParagraphFont"/>
    <w:rsid w:val="00381723"/>
  </w:style>
  <w:style w:type="character" w:customStyle="1" w:styleId="compartxt">
    <w:name w:val="compartxt"/>
    <w:basedOn w:val="DefaultParagraphFont"/>
    <w:rsid w:val="00381723"/>
  </w:style>
  <w:style w:type="character" w:customStyle="1" w:styleId="city-1">
    <w:name w:val="city-1"/>
    <w:basedOn w:val="DefaultParagraphFont"/>
    <w:rsid w:val="00381723"/>
  </w:style>
  <w:style w:type="character" w:styleId="Emphasis">
    <w:name w:val="Emphasis"/>
    <w:basedOn w:val="DefaultParagraphFont"/>
    <w:uiPriority w:val="20"/>
    <w:qFormat/>
    <w:rsid w:val="003C67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9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60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3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9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83842">
              <w:marLeft w:val="9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749574">
                  <w:marLeft w:val="90"/>
                  <w:marRight w:val="9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3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DDDDDD"/>
                        <w:bottom w:val="single" w:sz="6" w:space="6" w:color="DDDDDD"/>
                        <w:right w:val="single" w:sz="6" w:space="6" w:color="DDDDDD"/>
                      </w:divBdr>
                      <w:divsChild>
                        <w:div w:id="1462386441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499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1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ImageY</dc:creator>
  <cp:keywords/>
  <dc:description/>
  <cp:lastModifiedBy>all user</cp:lastModifiedBy>
  <cp:revision>4</cp:revision>
  <dcterms:created xsi:type="dcterms:W3CDTF">2012-09-11T09:58:00Z</dcterms:created>
  <dcterms:modified xsi:type="dcterms:W3CDTF">2012-09-12T01:32:00Z</dcterms:modified>
</cp:coreProperties>
</file>